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2B30" w:rsidRPr="00614270" w:rsidRDefault="00762B30" w:rsidP="00614270">
      <w:pPr>
        <w:spacing w:line="440" w:lineRule="exact"/>
        <w:jc w:val="center"/>
        <w:rPr>
          <w:rFonts w:ascii="黑体" w:eastAsia="黑体" w:hAnsi="微软雅黑"/>
          <w:b/>
          <w:color w:val="000000"/>
          <w:sz w:val="32"/>
          <w:szCs w:val="32"/>
        </w:rPr>
      </w:pPr>
      <w:r w:rsidRPr="00614270">
        <w:rPr>
          <w:rFonts w:ascii="黑体" w:eastAsia="黑体" w:hAnsi="微软雅黑" w:hint="eastAsia"/>
          <w:b/>
          <w:color w:val="000000"/>
          <w:sz w:val="32"/>
          <w:szCs w:val="32"/>
        </w:rPr>
        <w:t>矿业工程领域</w:t>
      </w:r>
      <w:r w:rsidR="00AA4CC6">
        <w:rPr>
          <w:rFonts w:ascii="黑体" w:eastAsia="黑体" w:hAnsi="微软雅黑" w:hint="eastAsia"/>
          <w:b/>
          <w:color w:val="000000"/>
          <w:sz w:val="32"/>
          <w:szCs w:val="32"/>
        </w:rPr>
        <w:t>工程</w:t>
      </w:r>
      <w:bookmarkStart w:id="0" w:name="_GoBack"/>
      <w:bookmarkEnd w:id="0"/>
      <w:r w:rsidRPr="00614270">
        <w:rPr>
          <w:rFonts w:ascii="黑体" w:eastAsia="黑体" w:hAnsi="微软雅黑" w:hint="eastAsia"/>
          <w:b/>
          <w:color w:val="000000"/>
          <w:sz w:val="32"/>
          <w:szCs w:val="32"/>
        </w:rPr>
        <w:t>硕士专业学位基本要求</w:t>
      </w:r>
    </w:p>
    <w:p w:rsidR="00762B30" w:rsidRPr="00614270" w:rsidRDefault="00762B30" w:rsidP="00614270">
      <w:pPr>
        <w:snapToGrid w:val="0"/>
        <w:spacing w:line="440" w:lineRule="exact"/>
        <w:jc w:val="center"/>
        <w:rPr>
          <w:rFonts w:ascii="黑体" w:eastAsia="黑体" w:hAnsi="微软雅黑"/>
          <w:b/>
          <w:color w:val="000000"/>
          <w:sz w:val="28"/>
          <w:szCs w:val="28"/>
        </w:rPr>
      </w:pPr>
    </w:p>
    <w:p w:rsidR="00762B30" w:rsidRPr="00614270" w:rsidRDefault="00762B30" w:rsidP="00614270">
      <w:pPr>
        <w:snapToGrid w:val="0"/>
        <w:spacing w:line="440" w:lineRule="exact"/>
        <w:jc w:val="center"/>
        <w:rPr>
          <w:rFonts w:ascii="黑体" w:eastAsia="黑体" w:hAnsi="微软雅黑"/>
          <w:b/>
          <w:color w:val="000000"/>
          <w:sz w:val="32"/>
          <w:szCs w:val="32"/>
        </w:rPr>
      </w:pPr>
      <w:r w:rsidRPr="00614270">
        <w:rPr>
          <w:rFonts w:ascii="黑体" w:eastAsia="黑体" w:hAnsi="微软雅黑" w:hint="eastAsia"/>
          <w:b/>
          <w:color w:val="000000"/>
          <w:sz w:val="32"/>
          <w:szCs w:val="32"/>
        </w:rPr>
        <w:t>第一部分　概况</w:t>
      </w:r>
    </w:p>
    <w:p w:rsidR="00762B30" w:rsidRPr="00614270" w:rsidRDefault="00762B30" w:rsidP="00614270">
      <w:pPr>
        <w:snapToGrid w:val="0"/>
        <w:spacing w:line="440" w:lineRule="exact"/>
        <w:jc w:val="center"/>
        <w:rPr>
          <w:rFonts w:ascii="黑体" w:eastAsia="黑体" w:hAnsi="微软雅黑"/>
          <w:b/>
          <w:color w:val="000000"/>
          <w:sz w:val="32"/>
          <w:szCs w:val="32"/>
        </w:rPr>
      </w:pP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矿业工程硕士专业学位是与本工程领域任职资格相联系的专业性学位，主要面向本工程领域相关工程部门培养基础扎实、素质全面、工程实践能力强并具有一定创新能力的、既懂工程技术、又掌握现代管理科学的应用型、复合型高层次工程技术和工程管理人才。</w:t>
      </w:r>
    </w:p>
    <w:p w:rsidR="00762B30" w:rsidRPr="00614270" w:rsidRDefault="00762B30" w:rsidP="00614270">
      <w:pPr>
        <w:snapToGrid w:val="0"/>
        <w:spacing w:line="440" w:lineRule="exact"/>
        <w:ind w:firstLineChars="200" w:firstLine="592"/>
        <w:rPr>
          <w:rFonts w:ascii="Arial" w:hAnsi="Arial" w:cs="Arial"/>
          <w:color w:val="000000"/>
          <w:spacing w:val="8"/>
          <w:kern w:val="0"/>
          <w:sz w:val="28"/>
          <w:szCs w:val="28"/>
        </w:rPr>
      </w:pPr>
      <w:r w:rsidRPr="00614270">
        <w:rPr>
          <w:rFonts w:ascii="Arial" w:hAnsi="Arial" w:cs="Arial" w:hint="eastAsia"/>
          <w:color w:val="000000"/>
          <w:spacing w:val="8"/>
          <w:sz w:val="28"/>
          <w:szCs w:val="28"/>
        </w:rPr>
        <w:t>矿业工程是开发和利用资源的工程，即是把矿产资源从地壳中经济合理而又安全地开采出来并进行有效加工利用的科学技术。</w:t>
      </w:r>
      <w:r w:rsidRPr="00614270">
        <w:rPr>
          <w:rFonts w:hint="eastAsia"/>
          <w:color w:val="000000"/>
          <w:sz w:val="28"/>
          <w:szCs w:val="28"/>
        </w:rPr>
        <w:t>本领域覆盖以下二个学术性研究生培养中的二级学科：</w:t>
      </w:r>
      <w:r w:rsidRPr="00614270">
        <w:rPr>
          <w:rFonts w:ascii="Arial" w:hAnsi="Arial" w:cs="Arial" w:hint="eastAsia"/>
          <w:color w:val="000000"/>
          <w:spacing w:val="8"/>
          <w:kern w:val="0"/>
          <w:sz w:val="28"/>
          <w:szCs w:val="28"/>
        </w:rPr>
        <w:t>采矿工程、矿物加工工程。矿业工程学科既要按照矿山的地质、生产和经济特性来完善和发展传统的矿业工程科技，又要吸收和融汇现代科学技术的最新成就使矿业工程科技不断提高和更新。矿业工程学科和地质资源与地质工程、能源工程、安全技术及工程、冶金工程、材料科学与工程、力学、土木工程、化学、交通运输、</w:t>
      </w:r>
      <w:r w:rsidRPr="00614270">
        <w:rPr>
          <w:rFonts w:hint="eastAsia"/>
          <w:color w:val="000000"/>
          <w:sz w:val="28"/>
          <w:szCs w:val="28"/>
        </w:rPr>
        <w:t>环境科学与工程、计算机科学与技术、管理科学与工程、信息与通信工程等相关学科领域</w:t>
      </w:r>
      <w:r w:rsidRPr="00614270">
        <w:rPr>
          <w:rFonts w:ascii="Arial" w:hAnsi="Arial" w:cs="Arial" w:hint="eastAsia"/>
          <w:color w:val="000000"/>
          <w:spacing w:val="8"/>
          <w:kern w:val="0"/>
          <w:sz w:val="28"/>
          <w:szCs w:val="28"/>
        </w:rPr>
        <w:t>有密切联系。</w:t>
      </w:r>
    </w:p>
    <w:p w:rsidR="00762B30" w:rsidRPr="00614270" w:rsidRDefault="00762B30" w:rsidP="00614270">
      <w:pPr>
        <w:snapToGrid w:val="0"/>
        <w:spacing w:line="440" w:lineRule="exact"/>
        <w:ind w:firstLineChars="200" w:firstLine="592"/>
        <w:rPr>
          <w:rFonts w:ascii="Arial" w:hAnsi="Arial" w:cs="Arial"/>
          <w:color w:val="000000"/>
          <w:spacing w:val="8"/>
          <w:kern w:val="0"/>
          <w:sz w:val="28"/>
          <w:szCs w:val="28"/>
        </w:rPr>
      </w:pPr>
      <w:r w:rsidRPr="00614270">
        <w:rPr>
          <w:rFonts w:ascii="Arial" w:hAnsi="Arial" w:cs="Arial" w:hint="eastAsia"/>
          <w:color w:val="000000"/>
          <w:spacing w:val="8"/>
          <w:kern w:val="0"/>
          <w:sz w:val="28"/>
          <w:szCs w:val="28"/>
        </w:rPr>
        <w:t>矿产资源开采和资源加工利用联系日益紧密，成为资源开发生产链条的重要环节，促进了学科交叉与融合。可持续发展及新型工业化发展道路的提出，为矿业工程领域的发展指明了方向。绿色矿业的理念日益为世人所接受，由此发展而来的绿色采矿、科学采矿、以及洁净煤技术等正成为推动矿业工程可持续发展的强大生产力。随着人类社会的发展，矿业资源的开发正向地球深部、海洋、太空等方向发展，矿业设备向智能化，矿业作业向少人化和无人化方向发展，由此带来的相关科学技术问题的研究解决，不仅将大大拓宽人类的认识领域，更将为人类获取社会和经济发展所必需的物质基础提供保障，也必将推动矿业工程这一古老的学科向更高层次发展。</w:t>
      </w:r>
    </w:p>
    <w:p w:rsidR="00762B30" w:rsidRPr="00614270" w:rsidRDefault="00762B30" w:rsidP="00614270">
      <w:pPr>
        <w:snapToGrid w:val="0"/>
        <w:spacing w:line="440" w:lineRule="exact"/>
        <w:ind w:firstLineChars="200" w:firstLine="592"/>
        <w:rPr>
          <w:rFonts w:ascii="Arial" w:hAnsi="Arial" w:cs="Arial"/>
          <w:color w:val="000000"/>
          <w:spacing w:val="8"/>
          <w:sz w:val="28"/>
          <w:szCs w:val="28"/>
        </w:rPr>
      </w:pPr>
    </w:p>
    <w:p w:rsidR="00762B30" w:rsidRPr="00614270" w:rsidRDefault="00762B30" w:rsidP="00614270">
      <w:pPr>
        <w:snapToGrid w:val="0"/>
        <w:spacing w:line="440" w:lineRule="exact"/>
        <w:jc w:val="center"/>
        <w:rPr>
          <w:rFonts w:ascii="黑体" w:eastAsia="黑体" w:hAnsi="微软雅黑"/>
          <w:b/>
          <w:color w:val="000000"/>
          <w:sz w:val="32"/>
          <w:szCs w:val="32"/>
        </w:rPr>
      </w:pPr>
      <w:r w:rsidRPr="00614270">
        <w:rPr>
          <w:rFonts w:ascii="黑体" w:eastAsia="黑体" w:hAnsi="微软雅黑" w:hint="eastAsia"/>
          <w:b/>
          <w:color w:val="000000"/>
          <w:sz w:val="32"/>
          <w:szCs w:val="32"/>
        </w:rPr>
        <w:t>第二部分　硕士专业学位基本要求</w:t>
      </w:r>
    </w:p>
    <w:p w:rsidR="00762B30" w:rsidRPr="00614270" w:rsidRDefault="00762B30" w:rsidP="00614270">
      <w:pPr>
        <w:snapToGrid w:val="0"/>
        <w:spacing w:line="440" w:lineRule="exact"/>
        <w:outlineLvl w:val="0"/>
        <w:rPr>
          <w:rFonts w:ascii="黑体" w:eastAsia="黑体" w:hAnsi="微软雅黑"/>
          <w:color w:val="000000"/>
          <w:sz w:val="28"/>
          <w:szCs w:val="28"/>
        </w:rPr>
      </w:pPr>
      <w:r w:rsidRPr="00614270">
        <w:rPr>
          <w:rFonts w:ascii="黑体" w:eastAsia="黑体" w:hAnsi="微软雅黑" w:hint="eastAsia"/>
          <w:color w:val="000000"/>
          <w:sz w:val="28"/>
          <w:szCs w:val="28"/>
        </w:rPr>
        <w:lastRenderedPageBreak/>
        <w:t>一、获本专业学位应具备的基本素质</w:t>
      </w: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遵纪守法具有科学严谨、求真务实的学习态度和工作作风。</w:t>
      </w:r>
      <w:r w:rsidRPr="00614270">
        <w:rPr>
          <w:rFonts w:ascii="Times New Roman" w:hint="eastAsia"/>
          <w:color w:val="000000"/>
          <w:sz w:val="28"/>
          <w:szCs w:val="28"/>
        </w:rPr>
        <w:t>尊重他人的知识产权，对合作研究成果应遵从署名惯例或共同的约定，不得有剽窃、抄袭、伪造、篡改数据、私自署名、泄密和其它违背公认的学术规范的行为。</w:t>
      </w: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掌握本领域坚实的基础知识和系统的专门知识，具有承担工程技术或工程管理工作的能力，了解本领域的技术现状和发展趋势，能够运用先进方法和现代矿业技术手段解决工程问题。</w:t>
      </w: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具有社会责任感和历史使命感，维护国家和人民的根本利益；具有科学精神，掌握科学的思想和方法，坚持实事求是、严谨勤奋、勇于创新，富有合作精神。遵守科学道德、职业道德和工程伦理，爱岗敬业，诚实守信；具有良好的身心素质和环境适应能力，正确处理人与人、人与社会及人与自然的关系。</w:t>
      </w:r>
    </w:p>
    <w:p w:rsidR="00762B30" w:rsidRPr="00614270" w:rsidRDefault="00762B30" w:rsidP="00614270">
      <w:pPr>
        <w:snapToGrid w:val="0"/>
        <w:spacing w:line="440" w:lineRule="exact"/>
        <w:outlineLvl w:val="0"/>
        <w:rPr>
          <w:rFonts w:ascii="黑体" w:eastAsia="黑体" w:hAnsi="微软雅黑"/>
          <w:color w:val="000000"/>
          <w:sz w:val="28"/>
          <w:szCs w:val="28"/>
        </w:rPr>
      </w:pPr>
      <w:r w:rsidRPr="00614270">
        <w:rPr>
          <w:rFonts w:ascii="黑体" w:eastAsia="黑体" w:hAnsi="微软雅黑" w:hint="eastAsia"/>
          <w:color w:val="000000"/>
          <w:sz w:val="28"/>
          <w:szCs w:val="28"/>
        </w:rPr>
        <w:t>二、获本专业学位应掌握的基本知识</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包括基础知识和专业知识，涵盖本领域任职资格涉及的主要知识点。</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1</w:t>
      </w:r>
      <w:r w:rsidRPr="00614270">
        <w:rPr>
          <w:rFonts w:ascii="宋体" w:hAnsi="宋体" w:hint="eastAsia"/>
          <w:b/>
          <w:color w:val="000000"/>
          <w:sz w:val="28"/>
          <w:szCs w:val="28"/>
        </w:rPr>
        <w:t>．基础知识</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包括：中国特色社会主义理论与实践研究、自然辩证法概论、外语、工程数学、工程力学、工程化学、计算机应用、法律法规、知识产权、信息检索等。</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2</w:t>
      </w:r>
      <w:r w:rsidRPr="00614270">
        <w:rPr>
          <w:rFonts w:ascii="宋体" w:hAnsi="宋体" w:hint="eastAsia"/>
          <w:b/>
          <w:color w:val="000000"/>
          <w:sz w:val="28"/>
          <w:szCs w:val="28"/>
        </w:rPr>
        <w:t>．专业知识</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包括：现代采矿技术、高等选矿学、矿山采动损害控制理论、矿山通风与安全、实验设计与数据处理、工程岩体力学、矿产资源利用化学与工艺、采矿测试与模拟技术、矿山岩层控制、采矿地球物理学、矿业系统工程、燃煤型污染治理、现代仪器分析原理与应用、工程系统模拟与自动控制、洁净煤技术、矿产资源及其加工利用、岩土与边坡工程、露天开采技术、矿山工程与环境重建一体化、爆炸及防护工程、矿山资源综合利用、现代管理决策与分析、流态化技术、技术经济学、管理学等。</w:t>
      </w:r>
    </w:p>
    <w:p w:rsidR="00762B30" w:rsidRPr="00614270" w:rsidRDefault="00762B30" w:rsidP="00614270">
      <w:pPr>
        <w:snapToGrid w:val="0"/>
        <w:spacing w:line="440" w:lineRule="exact"/>
        <w:outlineLvl w:val="0"/>
        <w:rPr>
          <w:rFonts w:ascii="黑体" w:eastAsia="黑体" w:hAnsi="微软雅黑"/>
          <w:color w:val="000000"/>
          <w:sz w:val="28"/>
          <w:szCs w:val="28"/>
        </w:rPr>
      </w:pPr>
      <w:r w:rsidRPr="00614270">
        <w:rPr>
          <w:rFonts w:ascii="黑体" w:eastAsia="黑体" w:hAnsi="微软雅黑" w:hint="eastAsia"/>
          <w:color w:val="000000"/>
          <w:sz w:val="28"/>
          <w:szCs w:val="28"/>
        </w:rPr>
        <w:t>三、获本专业学位应接受的实践训练</w:t>
      </w: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实践环节的主要目的是根据矿业工程的领域特点到相关行业从</w:t>
      </w:r>
      <w:r w:rsidRPr="00614270">
        <w:rPr>
          <w:rFonts w:hint="eastAsia"/>
          <w:color w:val="000000"/>
          <w:sz w:val="28"/>
          <w:szCs w:val="28"/>
        </w:rPr>
        <w:lastRenderedPageBreak/>
        <w:t>事实习实践活动，</w:t>
      </w:r>
      <w:r w:rsidRPr="00614270">
        <w:rPr>
          <w:rFonts w:ascii="Times New Roman" w:hint="eastAsia"/>
          <w:color w:val="000000"/>
          <w:sz w:val="28"/>
          <w:szCs w:val="28"/>
        </w:rPr>
        <w:t>可由两位导师共同协商决定实习实践内容，或由培养单位决定。</w:t>
      </w:r>
      <w:r w:rsidRPr="00614270">
        <w:rPr>
          <w:rFonts w:hint="eastAsia"/>
          <w:color w:val="000000"/>
          <w:sz w:val="28"/>
          <w:szCs w:val="28"/>
        </w:rPr>
        <w:t>可采取集中实践与分段实践相结合的方式进行，时间不少于半年，实践环节结束时撰写实践总结报告，完成实习实践的总体成绩评定。</w:t>
      </w:r>
    </w:p>
    <w:p w:rsidR="00762B30" w:rsidRPr="00614270" w:rsidRDefault="00762B30" w:rsidP="00614270">
      <w:pPr>
        <w:snapToGrid w:val="0"/>
        <w:spacing w:line="440" w:lineRule="exact"/>
        <w:ind w:firstLineChars="200" w:firstLine="560"/>
        <w:rPr>
          <w:color w:val="000000"/>
          <w:sz w:val="28"/>
          <w:szCs w:val="28"/>
        </w:rPr>
      </w:pPr>
      <w:r w:rsidRPr="00614270">
        <w:rPr>
          <w:rFonts w:hint="eastAsia"/>
          <w:color w:val="000000"/>
          <w:sz w:val="28"/>
          <w:szCs w:val="28"/>
        </w:rPr>
        <w:t>通过实践环节应达到：基本熟悉本行业工作流程和相关职业及技术规范，培养实践研究和技术创新能力，并结合实践内容完成论文选题工作。</w:t>
      </w:r>
    </w:p>
    <w:p w:rsidR="00762B30" w:rsidRPr="00614270" w:rsidRDefault="00762B30" w:rsidP="00614270">
      <w:pPr>
        <w:snapToGrid w:val="0"/>
        <w:spacing w:line="440" w:lineRule="exact"/>
        <w:outlineLvl w:val="0"/>
        <w:rPr>
          <w:rFonts w:ascii="黑体" w:eastAsia="黑体" w:hAnsi="微软雅黑"/>
          <w:color w:val="000000"/>
          <w:sz w:val="28"/>
          <w:szCs w:val="28"/>
        </w:rPr>
      </w:pPr>
      <w:r w:rsidRPr="00614270">
        <w:rPr>
          <w:rFonts w:ascii="黑体" w:eastAsia="黑体" w:hAnsi="微软雅黑" w:hint="eastAsia"/>
          <w:color w:val="000000"/>
          <w:sz w:val="28"/>
          <w:szCs w:val="28"/>
        </w:rPr>
        <w:t>四、获本专业学位应具备的基本能力</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1</w:t>
      </w:r>
      <w:r w:rsidRPr="00614270">
        <w:rPr>
          <w:rFonts w:ascii="宋体" w:hAnsi="宋体" w:hint="eastAsia"/>
          <w:b/>
          <w:color w:val="000000"/>
          <w:sz w:val="28"/>
          <w:szCs w:val="28"/>
        </w:rPr>
        <w:t>．获取知识能力</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能通过检索、阅读等手段，获取本领域相关信息，了解本领域的热点和动态，具备自主学习和终身学习的能力。</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2</w:t>
      </w:r>
      <w:r w:rsidRPr="00614270">
        <w:rPr>
          <w:rFonts w:ascii="宋体" w:hAnsi="宋体" w:hint="eastAsia"/>
          <w:b/>
          <w:color w:val="000000"/>
          <w:sz w:val="28"/>
          <w:szCs w:val="28"/>
        </w:rPr>
        <w:t>．应用知识解决工程问题的能力</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能够运用工程数学、工程力学、技术经济学、现代采矿技术、矿山采动损害控制理论、地质学、现代矿业信息技术、高等选矿学、试验研究方法、过程参数检测、矿产资源及其加工利用、矿山岩层控制、矿业系统工程、矿山安全技术，解决矿业工程领域、资源与环境等相关方面工程问题。</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3</w:t>
      </w:r>
      <w:r w:rsidRPr="00614270">
        <w:rPr>
          <w:rFonts w:ascii="宋体" w:hAnsi="宋体" w:hint="eastAsia"/>
          <w:b/>
          <w:color w:val="000000"/>
          <w:sz w:val="28"/>
          <w:szCs w:val="28"/>
        </w:rPr>
        <w:t>．组织协调能力</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具备在团队和多学科工作集体中发挥作用的能力；能够有效组织工程项目的实施，并解决实施进程中所遇到的各种问题。</w:t>
      </w:r>
    </w:p>
    <w:p w:rsidR="00762B30" w:rsidRPr="00614270" w:rsidRDefault="00762B30" w:rsidP="00614270">
      <w:pPr>
        <w:snapToGrid w:val="0"/>
        <w:spacing w:line="440" w:lineRule="exact"/>
        <w:outlineLvl w:val="0"/>
        <w:rPr>
          <w:rFonts w:ascii="黑体" w:eastAsia="黑体" w:hAnsi="微软雅黑"/>
          <w:color w:val="000000"/>
          <w:sz w:val="28"/>
          <w:szCs w:val="28"/>
        </w:rPr>
      </w:pPr>
      <w:r w:rsidRPr="00614270">
        <w:rPr>
          <w:rFonts w:ascii="黑体" w:eastAsia="黑体" w:hAnsi="微软雅黑" w:hint="eastAsia"/>
          <w:color w:val="000000"/>
          <w:sz w:val="28"/>
          <w:szCs w:val="28"/>
        </w:rPr>
        <w:t>五、学位论文基本要求</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1</w:t>
      </w:r>
      <w:r w:rsidRPr="00614270">
        <w:rPr>
          <w:rFonts w:ascii="宋体" w:hAnsi="宋体" w:hint="eastAsia"/>
          <w:b/>
          <w:color w:val="000000"/>
          <w:sz w:val="28"/>
          <w:szCs w:val="28"/>
        </w:rPr>
        <w:t>．选题要求</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应直接来源于矿业企事业单位的实际需求，有明确的工程背景、一定的社会价值或工程应用前景，并符合下列要求之一：</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1</w:t>
      </w:r>
      <w:r w:rsidRPr="00614270">
        <w:rPr>
          <w:rFonts w:ascii="宋体" w:hAnsi="宋体" w:hint="eastAsia"/>
          <w:color w:val="000000"/>
          <w:sz w:val="28"/>
          <w:szCs w:val="28"/>
        </w:rPr>
        <w:t>）来源于实际需求，是矿业行业或企业中急需调研的本领域工程与技术命题。</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2</w:t>
      </w:r>
      <w:r w:rsidRPr="00614270">
        <w:rPr>
          <w:rFonts w:ascii="宋体" w:hAnsi="宋体" w:hint="eastAsia"/>
          <w:color w:val="000000"/>
          <w:sz w:val="28"/>
          <w:szCs w:val="28"/>
        </w:rPr>
        <w:t>）来源于本工程领域的新产品研发、关键部件研发、以及对国外先进产品的引进消化再研发，包括各种软、硬件产品的研发。</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3</w:t>
      </w:r>
      <w:r w:rsidRPr="00614270">
        <w:rPr>
          <w:rFonts w:ascii="宋体" w:hAnsi="宋体" w:hint="eastAsia"/>
          <w:color w:val="000000"/>
          <w:sz w:val="28"/>
          <w:szCs w:val="28"/>
        </w:rPr>
        <w:t>）来源于本领域的实际需求，具有较高技术含量。可以是一个完整的工程设计项目，也可以是某一大型工程设计项目中的子项目，还可以是设备或工艺流程的设计。要有一定的先进性、新颖性及</w:t>
      </w:r>
      <w:r w:rsidRPr="00614270">
        <w:rPr>
          <w:rFonts w:ascii="宋体" w:hAnsi="宋体" w:hint="eastAsia"/>
          <w:color w:val="000000"/>
          <w:sz w:val="28"/>
          <w:szCs w:val="28"/>
        </w:rPr>
        <w:lastRenderedPageBreak/>
        <w:t>工作量。</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4</w:t>
      </w:r>
      <w:r w:rsidRPr="00614270">
        <w:rPr>
          <w:rFonts w:ascii="宋体" w:hAnsi="宋体" w:hint="eastAsia"/>
          <w:color w:val="000000"/>
          <w:sz w:val="28"/>
          <w:szCs w:val="28"/>
        </w:rPr>
        <w:t>）来源于本领域工程实际或具有明确的工程应用背景。命题要有实用性。</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5</w:t>
      </w:r>
      <w:r w:rsidRPr="00614270">
        <w:rPr>
          <w:rFonts w:ascii="宋体" w:hAnsi="宋体" w:hint="eastAsia"/>
          <w:color w:val="000000"/>
          <w:sz w:val="28"/>
          <w:szCs w:val="28"/>
        </w:rPr>
        <w:t>）来源于实际需求，是行业或企业发展中急需解决的本领域工程与项目管理问题。</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确定选题之后应进行开题报告，开题报告一般在第三学期结束前完成。开题报告前，应写出与学位论文紧密相关的文献综述，内容包括：国内外的研究现状、尚需进一步研究和开发的问题和内容等。开题报告的内容包括：题目、课题来源、文献综述、研究目标、研究内容、拟解决的关键问题、拟采取的技术路线和</w:t>
      </w:r>
      <w:r w:rsidRPr="00614270">
        <w:rPr>
          <w:rFonts w:hAnsi="宋体" w:cs="Times New Roman" w:hint="eastAsia"/>
          <w:sz w:val="28"/>
          <w:szCs w:val="28"/>
        </w:rPr>
        <w:t>实施方法、拟形成的创新或特色、进度安排及学分完成情况等。开题报告中要列出准备中期检查的计划内容和时间安排。</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2</w:t>
      </w:r>
      <w:r w:rsidRPr="00614270">
        <w:rPr>
          <w:rFonts w:ascii="宋体" w:hAnsi="宋体" w:hint="eastAsia"/>
          <w:b/>
          <w:color w:val="000000"/>
          <w:sz w:val="28"/>
          <w:szCs w:val="28"/>
        </w:rPr>
        <w:t>．形式和内容要求</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学位论文形式可以多样化，既可以是研究类学位论文，如应用研究论文，也可以是设计类和产品开发类论文，如产品研发、工程设计等，还可以是针对矿业工程和技术的软科学论文，如调查研究报告、工程管理论文等。</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各形式学位论文的内容要求如下：</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1</w:t>
      </w:r>
      <w:r w:rsidRPr="00614270">
        <w:rPr>
          <w:rFonts w:ascii="宋体" w:hAnsi="宋体" w:hint="eastAsia"/>
          <w:color w:val="000000"/>
          <w:sz w:val="28"/>
          <w:szCs w:val="28"/>
        </w:rPr>
        <w:t>）产品研发：是指来源于矿业工程领域生产实际的新产品研发、关键部件研发、以及对国内外先进产品的引进消化再研发，包括了各种软、硬件产品的研发。</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内容要求：一般应包括文献综述及研发内容、研发方法和产品成果三部分。文献综述及研发内容包括在对国内、外同类产品综述的基础上对所研发产品进行的功能及需求分析，提出论文研发产品的性能指标和技术指标；阐述研发的技术思路与技术原理，给出研发的方案设计、产品详细设计、分析计算或数值仿真等；对产品的试制或量产，以及所进行的各种性能测试等。研发方法包括产品研发的完整工作流程，所采用的科学原理、技术规范和技术手段等。研发成果包括对所研发产品的详细描述，产品所达到的行业规范，以及产品生产所需满足的相应生产工艺和质量标准等。论文主体部分应包括绪论、研发理论及分析、实施与性能测试、总结等。</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lastRenderedPageBreak/>
        <w:t>（</w:t>
      </w:r>
      <w:r w:rsidRPr="00614270">
        <w:rPr>
          <w:rFonts w:ascii="宋体" w:hAnsi="宋体"/>
          <w:color w:val="000000"/>
          <w:sz w:val="28"/>
          <w:szCs w:val="28"/>
        </w:rPr>
        <w:t>2</w:t>
      </w:r>
      <w:r w:rsidRPr="00614270">
        <w:rPr>
          <w:rFonts w:ascii="宋体" w:hAnsi="宋体" w:hint="eastAsia"/>
          <w:color w:val="000000"/>
          <w:sz w:val="28"/>
          <w:szCs w:val="28"/>
        </w:rPr>
        <w:t>）工程设计：是指综合运用矿业工程理论、科学方法、专业知识与技术手段、技术经济、人文和环保知识，对具有较高技术含量的工程项目、大型设备、装备及其工艺等问题从事的设计。</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内容要求：一般应包括文献综述及设计方案、设计报告和设计说明三部分内容。文献综述及设计方案包括在对国内、外同类工程设计综述的基础上提出自己的设计方案，可以是工程图、工程技术方案、工艺方案等，可以用文字、图纸、表格、模型等表述。设计报告包括基本的设计思路、设计分析和设计依据等。设计说明是按照工程类设计规范必备的各类辅助性技术文件，包括工程项目概况、所遵循的规范标准、技术经济指标等。论文主体部分应包括绪论，设计报告，总结，附件（设计方案及设计说明）。</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3</w:t>
      </w:r>
      <w:r w:rsidRPr="00614270">
        <w:rPr>
          <w:rFonts w:ascii="宋体" w:hAnsi="宋体" w:hint="eastAsia"/>
          <w:color w:val="000000"/>
          <w:sz w:val="28"/>
          <w:szCs w:val="28"/>
        </w:rPr>
        <w:t>）应用研究：是指直接来源于矿业工程际问题或具有明确的矿业工程用背景，综合运用基础理论与专业知识、科学方法和技术手段开展应用性研究。</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内容要求：一般应包括针对研究命题的国内、外文献综述，对拟解决问题所进行的理论分析，实验研究或数值仿真；研究方法应综合运用矿业工程的基础理论和专业知识对所研究的命题进行分析研究，采取规范、科学、合理的方法和程序，通过资料检索、定性或定量分析等技术手段开展工作，实验方案合理，数据翔实准确，分析过程严谨；论文的研究成果应具有一定的先进性和实际应用价值，能体现作者的新思想或新见解。。论文主体部分应包括：绪论，研究与分析，应用及检验，总结等。</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4</w:t>
      </w:r>
      <w:r w:rsidRPr="00614270">
        <w:rPr>
          <w:rFonts w:ascii="宋体" w:hAnsi="宋体" w:hint="eastAsia"/>
          <w:color w:val="000000"/>
          <w:sz w:val="28"/>
          <w:szCs w:val="28"/>
        </w:rPr>
        <w:t>）工程</w:t>
      </w:r>
      <w:r w:rsidRPr="00614270">
        <w:rPr>
          <w:rFonts w:ascii="宋体" w:hAnsi="宋体"/>
          <w:color w:val="000000"/>
          <w:sz w:val="28"/>
          <w:szCs w:val="28"/>
        </w:rPr>
        <w:t>/</w:t>
      </w:r>
      <w:r w:rsidRPr="00614270">
        <w:rPr>
          <w:rFonts w:ascii="宋体" w:hAnsi="宋体" w:hint="eastAsia"/>
          <w:color w:val="000000"/>
          <w:sz w:val="28"/>
          <w:szCs w:val="28"/>
        </w:rPr>
        <w:t>项目管理：项目管理是指矿业工程领域一次性大型复杂工程任务的管理，研究的问题可以涉及项目生命周期的各个阶段或者项目管理的各个方面，也可以是企事业项目化管理、项目组合管理或多项目管理问题。工程管理是指以自然科学和矿业工程技术为基础的工程任务，可以研究矿业工程的各职能管理问题，也可以涉及矿业工程的各方面技术管理问题等。</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内容要求：对国内外解决该类问题的具有代表性的管理方法及相关领域的方法进行分析、选择或必要的改进；对该类问题的解决方案进行设计并对该方案进行案例分析和验证或有效性和可行性分析；综</w:t>
      </w:r>
      <w:r w:rsidRPr="00614270">
        <w:rPr>
          <w:rFonts w:ascii="宋体" w:hAnsi="宋体" w:hint="eastAsia"/>
          <w:color w:val="000000"/>
          <w:sz w:val="28"/>
          <w:szCs w:val="28"/>
        </w:rPr>
        <w:lastRenderedPageBreak/>
        <w:t>合运用基础理论和专业知识进行分析研究，采取规范、科学、合理的工程</w:t>
      </w:r>
      <w:r w:rsidRPr="00614270">
        <w:rPr>
          <w:rFonts w:ascii="宋体" w:hAnsi="宋体"/>
          <w:color w:val="000000"/>
          <w:sz w:val="28"/>
          <w:szCs w:val="28"/>
        </w:rPr>
        <w:t>/</w:t>
      </w:r>
      <w:r w:rsidRPr="00614270">
        <w:rPr>
          <w:rFonts w:ascii="宋体" w:hAnsi="宋体" w:hint="eastAsia"/>
          <w:color w:val="000000"/>
          <w:sz w:val="28"/>
          <w:szCs w:val="28"/>
        </w:rPr>
        <w:t>项目管理问题研究方法和程序，给出明确的解决方案，提出相应的对策及建议。论文主体部分应包括：绪论，理论方法综述，解决方案设计，案例分析或有效性分析，总结等。</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w:t>
      </w:r>
      <w:r w:rsidRPr="00614270">
        <w:rPr>
          <w:rFonts w:ascii="宋体" w:hAnsi="宋体"/>
          <w:color w:val="000000"/>
          <w:sz w:val="28"/>
          <w:szCs w:val="28"/>
        </w:rPr>
        <w:t>5</w:t>
      </w:r>
      <w:r w:rsidRPr="00614270">
        <w:rPr>
          <w:rFonts w:ascii="宋体" w:hAnsi="宋体" w:hint="eastAsia"/>
          <w:color w:val="000000"/>
          <w:sz w:val="28"/>
          <w:szCs w:val="28"/>
        </w:rPr>
        <w:t>）调研报告：是指对矿业工程及相关领域的工程和技术命题进行调研，通过调研发现本质，找出规律，给出结论，并针对存在或可能存在的问题提出建议或解决方案。</w:t>
      </w:r>
    </w:p>
    <w:p w:rsidR="00762B30" w:rsidRPr="00614270" w:rsidRDefault="00762B30" w:rsidP="00614270">
      <w:pPr>
        <w:snapToGrid w:val="0"/>
        <w:spacing w:line="440" w:lineRule="exact"/>
        <w:ind w:firstLineChars="200" w:firstLine="560"/>
        <w:rPr>
          <w:rFonts w:ascii="宋体"/>
          <w:color w:val="000000"/>
          <w:sz w:val="28"/>
          <w:szCs w:val="28"/>
        </w:rPr>
      </w:pPr>
      <w:r w:rsidRPr="00614270">
        <w:rPr>
          <w:rFonts w:ascii="宋体" w:hAnsi="宋体" w:hint="eastAsia"/>
          <w:color w:val="000000"/>
          <w:sz w:val="28"/>
          <w:szCs w:val="28"/>
        </w:rPr>
        <w:t>内容要求：被调研对象的国内外现状及发展趋势，该命题的内在因素及外在因素及分析；综合运用矿业工程基础理论和专业知识对所调研的命题进行分析研究，采取规范、科学、合理的方法和程序，通过资料检索、实地调查、数据统计与分析等技术手段开展工作；给出明确的调研结论，提出相应的对策及建议。论文主体部分应包括：绪论，调研方法，资料和数据分析，对策或建议，总结等。</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3</w:t>
      </w:r>
      <w:r w:rsidRPr="00614270">
        <w:rPr>
          <w:rFonts w:ascii="宋体" w:hAnsi="宋体" w:hint="eastAsia"/>
          <w:b/>
          <w:color w:val="000000"/>
          <w:sz w:val="28"/>
          <w:szCs w:val="28"/>
        </w:rPr>
        <w:t>．规范要求</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符合不同形式的要求，条理清楚，用词准确，表述规范。</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结构上包括摘要（中英文）及关键词、正文、参考文献、致谢等组成部分。</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正文字数一般不少于</w:t>
      </w:r>
      <w:r w:rsidRPr="00614270">
        <w:rPr>
          <w:rFonts w:hAnsi="宋体"/>
          <w:sz w:val="28"/>
          <w:szCs w:val="28"/>
        </w:rPr>
        <w:t>3</w:t>
      </w:r>
      <w:r w:rsidRPr="00614270">
        <w:rPr>
          <w:rFonts w:hAnsi="宋体" w:hint="eastAsia"/>
          <w:sz w:val="28"/>
          <w:szCs w:val="28"/>
        </w:rPr>
        <w:t>万字，包括选题的依据与意义、国内外文献资料综述及主体部分等。主体部分符合不同形式的内容要求。</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有必要的附录</w:t>
      </w:r>
      <w:r w:rsidRPr="00614270">
        <w:rPr>
          <w:rFonts w:hAnsi="宋体"/>
          <w:sz w:val="28"/>
          <w:szCs w:val="28"/>
        </w:rPr>
        <w:t>(</w:t>
      </w:r>
      <w:r w:rsidRPr="00614270">
        <w:rPr>
          <w:rFonts w:hAnsi="宋体" w:hint="eastAsia"/>
          <w:sz w:val="28"/>
          <w:szCs w:val="28"/>
        </w:rPr>
        <w:t>如成果证书、设计方案、设计说明、设计图纸、程序源代码、发表论文等</w:t>
      </w:r>
      <w:r w:rsidRPr="00614270">
        <w:rPr>
          <w:rFonts w:hAnsi="宋体"/>
          <w:sz w:val="28"/>
          <w:szCs w:val="28"/>
        </w:rPr>
        <w:t>)</w:t>
      </w:r>
      <w:r w:rsidRPr="00614270">
        <w:rPr>
          <w:rFonts w:hAnsi="宋体" w:hint="eastAsia"/>
          <w:sz w:val="28"/>
          <w:szCs w:val="28"/>
        </w:rPr>
        <w:t>。</w:t>
      </w:r>
    </w:p>
    <w:p w:rsidR="00762B30" w:rsidRPr="00614270" w:rsidRDefault="00762B30" w:rsidP="00614270">
      <w:pPr>
        <w:snapToGrid w:val="0"/>
        <w:spacing w:line="440" w:lineRule="exact"/>
        <w:ind w:firstLineChars="200" w:firstLine="562"/>
        <w:rPr>
          <w:rFonts w:ascii="宋体"/>
          <w:b/>
          <w:color w:val="000000"/>
          <w:sz w:val="28"/>
          <w:szCs w:val="28"/>
        </w:rPr>
      </w:pPr>
      <w:r w:rsidRPr="00614270">
        <w:rPr>
          <w:rFonts w:ascii="宋体" w:hAnsi="宋体"/>
          <w:b/>
          <w:color w:val="000000"/>
          <w:sz w:val="28"/>
          <w:szCs w:val="28"/>
        </w:rPr>
        <w:t>4</w:t>
      </w:r>
      <w:r w:rsidRPr="00614270">
        <w:rPr>
          <w:rFonts w:ascii="宋体" w:hAnsi="宋体" w:hint="eastAsia"/>
          <w:b/>
          <w:color w:val="000000"/>
          <w:sz w:val="28"/>
          <w:szCs w:val="28"/>
        </w:rPr>
        <w:t>．水平要求</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文献资料全面、新颖，总结归纳客观、正确。</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研究问题有一定广度和深度，方法科学合理，工作量饱满，有一定难度。</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成果具有一定的先进性、实用性，体现出作者的新思想、新见解。</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r w:rsidRPr="00614270">
        <w:rPr>
          <w:rFonts w:hAnsi="宋体" w:hint="eastAsia"/>
          <w:sz w:val="28"/>
          <w:szCs w:val="28"/>
        </w:rPr>
        <w:t>资料、数据和文献全面详实、准确可靠、权威规范，论述系统严密、严谨规范，结论及表达明确、简洁、规范，符合行业标准和规范及技术经济、环保和法律要求。</w:t>
      </w:r>
    </w:p>
    <w:p w:rsidR="00762B30" w:rsidRPr="00614270" w:rsidRDefault="00762B30" w:rsidP="00614270">
      <w:pPr>
        <w:pStyle w:val="Default"/>
        <w:autoSpaceDE/>
        <w:autoSpaceDN/>
        <w:adjustRightInd/>
        <w:snapToGrid w:val="0"/>
        <w:spacing w:line="440" w:lineRule="exact"/>
        <w:ind w:firstLineChars="200" w:firstLine="560"/>
        <w:jc w:val="both"/>
        <w:rPr>
          <w:rFonts w:hAnsi="宋体"/>
          <w:sz w:val="28"/>
          <w:szCs w:val="28"/>
        </w:rPr>
      </w:pPr>
    </w:p>
    <w:p w:rsidR="00762B30" w:rsidRPr="00614270" w:rsidRDefault="00762B30" w:rsidP="00614270">
      <w:pPr>
        <w:snapToGrid w:val="0"/>
        <w:spacing w:line="440" w:lineRule="exact"/>
        <w:jc w:val="center"/>
        <w:rPr>
          <w:rFonts w:ascii="黑体" w:eastAsia="黑体" w:hAnsi="微软雅黑"/>
          <w:b/>
          <w:color w:val="000000"/>
          <w:sz w:val="32"/>
          <w:szCs w:val="32"/>
        </w:rPr>
      </w:pPr>
      <w:r w:rsidRPr="00614270">
        <w:rPr>
          <w:rFonts w:ascii="黑体" w:eastAsia="黑体" w:hAnsi="微软雅黑" w:hint="eastAsia"/>
          <w:b/>
          <w:color w:val="000000"/>
          <w:sz w:val="32"/>
          <w:szCs w:val="32"/>
        </w:rPr>
        <w:t>第三部分　编写成员</w:t>
      </w:r>
    </w:p>
    <w:p w:rsidR="00762B30" w:rsidRPr="00614270" w:rsidRDefault="00762B30" w:rsidP="00614270">
      <w:pPr>
        <w:snapToGrid w:val="0"/>
        <w:spacing w:line="440" w:lineRule="exact"/>
        <w:rPr>
          <w:rFonts w:ascii="宋体" w:cs="宋体"/>
          <w:color w:val="000000"/>
          <w:kern w:val="0"/>
          <w:sz w:val="28"/>
          <w:szCs w:val="28"/>
        </w:rPr>
      </w:pP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万志军</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中国矿业大学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文书明</w:t>
      </w:r>
      <w:r w:rsidRPr="00614270">
        <w:rPr>
          <w:rFonts w:ascii="宋体" w:cs="宋体"/>
          <w:color w:val="000000"/>
          <w:kern w:val="0"/>
          <w:sz w:val="28"/>
          <w:szCs w:val="28"/>
        </w:rPr>
        <w:t xml:space="preserve">  </w:t>
      </w:r>
      <w:r w:rsidRPr="00614270">
        <w:rPr>
          <w:rFonts w:ascii="宋体" w:cs="宋体" w:hint="eastAsia"/>
          <w:color w:val="000000"/>
          <w:kern w:val="0"/>
          <w:sz w:val="28"/>
          <w:szCs w:val="28"/>
        </w:rPr>
        <w:t>昆明理工大学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勾攀峰</w:t>
      </w:r>
      <w:r w:rsidRPr="00614270">
        <w:rPr>
          <w:rFonts w:ascii="宋体" w:cs="宋体"/>
          <w:color w:val="000000"/>
          <w:kern w:val="0"/>
          <w:sz w:val="28"/>
          <w:szCs w:val="28"/>
        </w:rPr>
        <w:t xml:space="preserve">  </w:t>
      </w:r>
      <w:r w:rsidRPr="00614270">
        <w:rPr>
          <w:rFonts w:ascii="宋体" w:cs="宋体" w:hint="eastAsia"/>
          <w:color w:val="000000"/>
          <w:kern w:val="0"/>
          <w:sz w:val="28"/>
          <w:szCs w:val="28"/>
        </w:rPr>
        <w:t>河南理工大学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叶文成</w:t>
      </w:r>
      <w:r w:rsidRPr="00614270">
        <w:rPr>
          <w:rFonts w:ascii="宋体" w:cs="宋体"/>
          <w:color w:val="000000"/>
          <w:kern w:val="0"/>
          <w:sz w:val="28"/>
          <w:szCs w:val="28"/>
        </w:rPr>
        <w:t xml:space="preserve">  </w:t>
      </w:r>
      <w:r w:rsidRPr="00614270">
        <w:rPr>
          <w:rFonts w:ascii="宋体" w:cs="宋体" w:hint="eastAsia"/>
          <w:color w:val="000000"/>
          <w:kern w:val="0"/>
          <w:sz w:val="28"/>
          <w:szCs w:val="28"/>
        </w:rPr>
        <w:t>武汉科技大学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匡亚莉</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中国矿业大学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李</w:t>
      </w:r>
      <w:r w:rsidRPr="00614270">
        <w:rPr>
          <w:rFonts w:ascii="宋体" w:cs="宋体"/>
          <w:color w:val="000000"/>
          <w:kern w:val="0"/>
          <w:sz w:val="28"/>
          <w:szCs w:val="28"/>
        </w:rPr>
        <w:t xml:space="preserve">  </w:t>
      </w:r>
      <w:r w:rsidRPr="00614270">
        <w:rPr>
          <w:rFonts w:ascii="宋体" w:cs="宋体" w:hint="eastAsia"/>
          <w:color w:val="000000"/>
          <w:kern w:val="0"/>
          <w:sz w:val="28"/>
          <w:szCs w:val="28"/>
        </w:rPr>
        <w:t>胜</w:t>
      </w:r>
      <w:r w:rsidRPr="00614270">
        <w:rPr>
          <w:rFonts w:ascii="宋体" w:cs="宋体"/>
          <w:color w:val="000000"/>
          <w:kern w:val="0"/>
          <w:sz w:val="28"/>
          <w:szCs w:val="28"/>
        </w:rPr>
        <w:t xml:space="preserve">  </w:t>
      </w:r>
      <w:r w:rsidRPr="00614270">
        <w:rPr>
          <w:rFonts w:ascii="宋体" w:cs="宋体" w:hint="eastAsia"/>
          <w:color w:val="000000"/>
          <w:kern w:val="0"/>
          <w:sz w:val="28"/>
          <w:szCs w:val="28"/>
        </w:rPr>
        <w:t>辽宁工程技术大学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吴爱祥</w:t>
      </w:r>
      <w:r w:rsidRPr="00614270">
        <w:rPr>
          <w:rFonts w:ascii="宋体" w:cs="宋体"/>
          <w:color w:val="000000"/>
          <w:kern w:val="0"/>
          <w:sz w:val="28"/>
          <w:szCs w:val="28"/>
        </w:rPr>
        <w:t xml:space="preserve">  </w:t>
      </w:r>
      <w:r w:rsidRPr="00614270">
        <w:rPr>
          <w:rFonts w:ascii="宋体" w:cs="宋体" w:hint="eastAsia"/>
          <w:color w:val="000000"/>
          <w:kern w:val="0"/>
          <w:sz w:val="28"/>
          <w:szCs w:val="28"/>
        </w:rPr>
        <w:t>北京科技大学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张电吉</w:t>
      </w:r>
      <w:r w:rsidRPr="00614270">
        <w:rPr>
          <w:rFonts w:ascii="宋体" w:cs="宋体"/>
          <w:color w:val="000000"/>
          <w:kern w:val="0"/>
          <w:sz w:val="28"/>
          <w:szCs w:val="28"/>
        </w:rPr>
        <w:t xml:space="preserve">  </w:t>
      </w:r>
      <w:r w:rsidRPr="00614270">
        <w:rPr>
          <w:rFonts w:ascii="宋体" w:cs="宋体" w:hint="eastAsia"/>
          <w:color w:val="000000"/>
          <w:kern w:val="0"/>
          <w:sz w:val="28"/>
          <w:szCs w:val="28"/>
        </w:rPr>
        <w:t>武汉工程大学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饶运章</w:t>
      </w:r>
      <w:r w:rsidRPr="00614270">
        <w:rPr>
          <w:rFonts w:ascii="宋体" w:cs="宋体"/>
          <w:color w:val="000000"/>
          <w:kern w:val="0"/>
          <w:sz w:val="28"/>
          <w:szCs w:val="28"/>
        </w:rPr>
        <w:t xml:space="preserve">  </w:t>
      </w:r>
      <w:r w:rsidRPr="00614270">
        <w:rPr>
          <w:rFonts w:ascii="宋体" w:cs="宋体" w:hint="eastAsia"/>
          <w:color w:val="000000"/>
          <w:kern w:val="0"/>
          <w:sz w:val="28"/>
          <w:szCs w:val="28"/>
        </w:rPr>
        <w:t>江西理工大学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殷</w:t>
      </w:r>
      <w:r w:rsidRPr="00614270">
        <w:rPr>
          <w:rFonts w:ascii="宋体" w:cs="宋体"/>
          <w:color w:val="000000"/>
          <w:kern w:val="0"/>
          <w:sz w:val="28"/>
          <w:szCs w:val="28"/>
        </w:rPr>
        <w:t xml:space="preserve">  </w:t>
      </w:r>
      <w:r w:rsidRPr="00614270">
        <w:rPr>
          <w:rFonts w:ascii="宋体" w:cs="宋体" w:hint="eastAsia"/>
          <w:color w:val="000000"/>
          <w:kern w:val="0"/>
          <w:sz w:val="28"/>
          <w:szCs w:val="28"/>
        </w:rPr>
        <w:t>实</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中国矿业大学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高明中</w:t>
      </w:r>
      <w:r w:rsidRPr="00614270">
        <w:rPr>
          <w:rFonts w:ascii="宋体" w:cs="宋体"/>
          <w:color w:val="000000"/>
          <w:kern w:val="0"/>
          <w:sz w:val="28"/>
          <w:szCs w:val="28"/>
        </w:rPr>
        <w:t xml:space="preserve">  </w:t>
      </w:r>
      <w:r w:rsidRPr="00614270">
        <w:rPr>
          <w:rFonts w:ascii="宋体" w:cs="宋体" w:hint="eastAsia"/>
          <w:color w:val="000000"/>
          <w:kern w:val="0"/>
          <w:sz w:val="28"/>
          <w:szCs w:val="28"/>
        </w:rPr>
        <w:t>安徽理工大学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曹</w:t>
      </w:r>
      <w:r w:rsidRPr="00614270">
        <w:rPr>
          <w:rFonts w:ascii="宋体" w:cs="宋体"/>
          <w:color w:val="000000"/>
          <w:kern w:val="0"/>
          <w:sz w:val="28"/>
          <w:szCs w:val="28"/>
        </w:rPr>
        <w:t xml:space="preserve">  </w:t>
      </w:r>
      <w:r w:rsidRPr="00614270">
        <w:rPr>
          <w:rFonts w:ascii="宋体" w:cs="宋体" w:hint="eastAsia"/>
          <w:color w:val="000000"/>
          <w:kern w:val="0"/>
          <w:sz w:val="28"/>
          <w:szCs w:val="28"/>
        </w:rPr>
        <w:t>平</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中南大学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屠世浩</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中国矿业大学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梁卫国</w:t>
      </w:r>
      <w:r w:rsidRPr="00614270">
        <w:rPr>
          <w:rFonts w:ascii="宋体" w:cs="宋体"/>
          <w:color w:val="000000"/>
          <w:kern w:val="0"/>
          <w:sz w:val="28"/>
          <w:szCs w:val="28"/>
        </w:rPr>
        <w:t xml:space="preserve">  </w:t>
      </w:r>
      <w:r w:rsidRPr="00614270">
        <w:rPr>
          <w:rFonts w:ascii="宋体" w:cs="宋体" w:hint="eastAsia"/>
          <w:color w:val="000000"/>
          <w:kern w:val="0"/>
          <w:sz w:val="28"/>
          <w:szCs w:val="28"/>
        </w:rPr>
        <w:t>太原理工大学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黄庆享</w:t>
      </w:r>
      <w:r w:rsidRPr="00614270">
        <w:rPr>
          <w:rFonts w:ascii="宋体" w:cs="宋体"/>
          <w:color w:val="000000"/>
          <w:kern w:val="0"/>
          <w:sz w:val="28"/>
          <w:szCs w:val="28"/>
        </w:rPr>
        <w:t xml:space="preserve">  </w:t>
      </w:r>
      <w:r w:rsidRPr="00614270">
        <w:rPr>
          <w:rFonts w:ascii="宋体" w:cs="宋体" w:hint="eastAsia"/>
          <w:color w:val="000000"/>
          <w:kern w:val="0"/>
          <w:sz w:val="28"/>
          <w:szCs w:val="28"/>
        </w:rPr>
        <w:t>西安科技大学</w:t>
      </w:r>
    </w:p>
    <w:p w:rsidR="00762B30" w:rsidRPr="00614270" w:rsidRDefault="00762B30" w:rsidP="00614270">
      <w:pPr>
        <w:snapToGrid w:val="0"/>
        <w:spacing w:line="440" w:lineRule="exact"/>
        <w:ind w:firstLineChars="200" w:firstLine="560"/>
        <w:rPr>
          <w:rFonts w:ascii="宋体" w:cs="宋体"/>
          <w:color w:val="000000"/>
          <w:kern w:val="0"/>
          <w:sz w:val="28"/>
          <w:szCs w:val="28"/>
        </w:rPr>
      </w:pPr>
      <w:r w:rsidRPr="00614270">
        <w:rPr>
          <w:rFonts w:ascii="宋体" w:cs="宋体" w:hint="eastAsia"/>
          <w:color w:val="000000"/>
          <w:kern w:val="0"/>
          <w:sz w:val="28"/>
          <w:szCs w:val="28"/>
        </w:rPr>
        <w:t>魏德洲</w:t>
      </w:r>
      <w:r w:rsidRPr="00614270">
        <w:rPr>
          <w:rFonts w:ascii="宋体" w:cs="宋体"/>
          <w:color w:val="000000"/>
          <w:kern w:val="0"/>
          <w:sz w:val="28"/>
          <w:szCs w:val="28"/>
        </w:rPr>
        <w:t xml:space="preserve">  </w:t>
      </w:r>
      <w:r w:rsidRPr="00614270">
        <w:rPr>
          <w:rFonts w:ascii="宋体" w:cs="宋体" w:hint="eastAsia"/>
          <w:color w:val="000000"/>
          <w:kern w:val="0"/>
          <w:sz w:val="28"/>
          <w:szCs w:val="28"/>
        </w:rPr>
        <w:t>东北大学</w:t>
      </w:r>
    </w:p>
    <w:p w:rsidR="00762B30" w:rsidRPr="00614270" w:rsidRDefault="00762B30" w:rsidP="00614270">
      <w:pPr>
        <w:snapToGrid w:val="0"/>
        <w:spacing w:line="440" w:lineRule="exact"/>
        <w:rPr>
          <w:rFonts w:ascii="宋体" w:cs="宋体"/>
          <w:color w:val="000000"/>
          <w:kern w:val="0"/>
          <w:sz w:val="28"/>
          <w:szCs w:val="28"/>
        </w:rPr>
      </w:pPr>
    </w:p>
    <w:p w:rsidR="00762B30" w:rsidRPr="00614270" w:rsidRDefault="00762B30" w:rsidP="00614270">
      <w:pPr>
        <w:spacing w:line="440" w:lineRule="exact"/>
        <w:rPr>
          <w:rFonts w:ascii="宋体" w:cs="宋体"/>
          <w:color w:val="000000"/>
          <w:kern w:val="0"/>
          <w:sz w:val="28"/>
          <w:szCs w:val="28"/>
        </w:rPr>
      </w:pPr>
    </w:p>
    <w:sectPr w:rsidR="00762B30" w:rsidRPr="00614270" w:rsidSect="0061427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7BE0" w:rsidRDefault="003F7BE0" w:rsidP="00D25F7F">
      <w:r>
        <w:separator/>
      </w:r>
    </w:p>
  </w:endnote>
  <w:endnote w:type="continuationSeparator" w:id="0">
    <w:p w:rsidR="003F7BE0" w:rsidRDefault="003F7BE0" w:rsidP="00D2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altName w:val="仿宋_GB2312"/>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7BE0" w:rsidRDefault="003F7BE0" w:rsidP="00D25F7F">
      <w:r>
        <w:separator/>
      </w:r>
    </w:p>
  </w:footnote>
  <w:footnote w:type="continuationSeparator" w:id="0">
    <w:p w:rsidR="003F7BE0" w:rsidRDefault="003F7BE0" w:rsidP="00D25F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A22D4"/>
    <w:rsid w:val="00016A9E"/>
    <w:rsid w:val="00023170"/>
    <w:rsid w:val="00023EA9"/>
    <w:rsid w:val="00080816"/>
    <w:rsid w:val="000C65A5"/>
    <w:rsid w:val="000E225F"/>
    <w:rsid w:val="000E7B33"/>
    <w:rsid w:val="00100F05"/>
    <w:rsid w:val="00101D64"/>
    <w:rsid w:val="001B74A8"/>
    <w:rsid w:val="001E75A9"/>
    <w:rsid w:val="00210C3D"/>
    <w:rsid w:val="0022686B"/>
    <w:rsid w:val="00227624"/>
    <w:rsid w:val="00250B5B"/>
    <w:rsid w:val="00264D77"/>
    <w:rsid w:val="00270DF5"/>
    <w:rsid w:val="002809BC"/>
    <w:rsid w:val="002A22D4"/>
    <w:rsid w:val="002B5218"/>
    <w:rsid w:val="002C6852"/>
    <w:rsid w:val="002D2880"/>
    <w:rsid w:val="002E36EA"/>
    <w:rsid w:val="002E631F"/>
    <w:rsid w:val="00346091"/>
    <w:rsid w:val="003B388F"/>
    <w:rsid w:val="003B68BA"/>
    <w:rsid w:val="003D482D"/>
    <w:rsid w:val="003F7BE0"/>
    <w:rsid w:val="00514EF0"/>
    <w:rsid w:val="00544AE2"/>
    <w:rsid w:val="005473AD"/>
    <w:rsid w:val="005E7267"/>
    <w:rsid w:val="00614270"/>
    <w:rsid w:val="006478FC"/>
    <w:rsid w:val="00687944"/>
    <w:rsid w:val="00693DA1"/>
    <w:rsid w:val="006A2E51"/>
    <w:rsid w:val="006A4516"/>
    <w:rsid w:val="006B5580"/>
    <w:rsid w:val="006C6A99"/>
    <w:rsid w:val="00701AEE"/>
    <w:rsid w:val="00736744"/>
    <w:rsid w:val="00762B30"/>
    <w:rsid w:val="007813AB"/>
    <w:rsid w:val="007B0C4D"/>
    <w:rsid w:val="007B44CF"/>
    <w:rsid w:val="007C5BE4"/>
    <w:rsid w:val="007C7D9D"/>
    <w:rsid w:val="007F3D8B"/>
    <w:rsid w:val="0082002A"/>
    <w:rsid w:val="00862BAB"/>
    <w:rsid w:val="00862CE3"/>
    <w:rsid w:val="008A6D6A"/>
    <w:rsid w:val="008E3A49"/>
    <w:rsid w:val="00906656"/>
    <w:rsid w:val="00907D72"/>
    <w:rsid w:val="00922F8F"/>
    <w:rsid w:val="00980389"/>
    <w:rsid w:val="009A4939"/>
    <w:rsid w:val="009A68CA"/>
    <w:rsid w:val="009B44A7"/>
    <w:rsid w:val="009C19C2"/>
    <w:rsid w:val="009D001B"/>
    <w:rsid w:val="00A13C9D"/>
    <w:rsid w:val="00A5781A"/>
    <w:rsid w:val="00A863C1"/>
    <w:rsid w:val="00A879C2"/>
    <w:rsid w:val="00A91879"/>
    <w:rsid w:val="00A93ED4"/>
    <w:rsid w:val="00AA1A18"/>
    <w:rsid w:val="00AA4CC6"/>
    <w:rsid w:val="00AC7FBF"/>
    <w:rsid w:val="00B26125"/>
    <w:rsid w:val="00B44B5D"/>
    <w:rsid w:val="00B50A00"/>
    <w:rsid w:val="00B55E03"/>
    <w:rsid w:val="00B84024"/>
    <w:rsid w:val="00C006A5"/>
    <w:rsid w:val="00C069B0"/>
    <w:rsid w:val="00C15787"/>
    <w:rsid w:val="00C43C61"/>
    <w:rsid w:val="00CA4588"/>
    <w:rsid w:val="00CB5218"/>
    <w:rsid w:val="00CF064D"/>
    <w:rsid w:val="00D25F7F"/>
    <w:rsid w:val="00D3320D"/>
    <w:rsid w:val="00D649AB"/>
    <w:rsid w:val="00D94472"/>
    <w:rsid w:val="00DB4063"/>
    <w:rsid w:val="00DD5D00"/>
    <w:rsid w:val="00DD69F9"/>
    <w:rsid w:val="00E34E22"/>
    <w:rsid w:val="00E40D53"/>
    <w:rsid w:val="00E478F8"/>
    <w:rsid w:val="00E56696"/>
    <w:rsid w:val="00E726F5"/>
    <w:rsid w:val="00E75797"/>
    <w:rsid w:val="00E81AF3"/>
    <w:rsid w:val="00EA0326"/>
    <w:rsid w:val="00EB1CE7"/>
    <w:rsid w:val="00EB38D4"/>
    <w:rsid w:val="00EF1F1F"/>
    <w:rsid w:val="00F25E2C"/>
    <w:rsid w:val="00F511C6"/>
    <w:rsid w:val="00F649D2"/>
    <w:rsid w:val="00F82452"/>
    <w:rsid w:val="00F83297"/>
    <w:rsid w:val="00F96287"/>
    <w:rsid w:val="00FB6A06"/>
    <w:rsid w:val="00FD742F"/>
    <w:rsid w:val="00FF07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B92B931-35F9-4C65-917B-229101EE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7D9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460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99"/>
    <w:qFormat/>
    <w:rsid w:val="00346091"/>
    <w:pPr>
      <w:ind w:firstLineChars="200" w:firstLine="420"/>
    </w:pPr>
  </w:style>
  <w:style w:type="paragraph" w:customStyle="1" w:styleId="Default">
    <w:name w:val="Default"/>
    <w:uiPriority w:val="99"/>
    <w:rsid w:val="00C43C61"/>
    <w:pPr>
      <w:widowControl w:val="0"/>
      <w:autoSpaceDE w:val="0"/>
      <w:autoSpaceDN w:val="0"/>
      <w:adjustRightInd w:val="0"/>
    </w:pPr>
    <w:rPr>
      <w:rFonts w:ascii="宋体" w:cs="宋体"/>
      <w:color w:val="000000"/>
      <w:sz w:val="24"/>
      <w:szCs w:val="24"/>
    </w:rPr>
  </w:style>
  <w:style w:type="paragraph" w:styleId="a5">
    <w:name w:val="header"/>
    <w:basedOn w:val="a"/>
    <w:link w:val="Char"/>
    <w:uiPriority w:val="99"/>
    <w:semiHidden/>
    <w:rsid w:val="00D25F7F"/>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5"/>
    <w:uiPriority w:val="99"/>
    <w:semiHidden/>
    <w:locked/>
    <w:rsid w:val="00D25F7F"/>
    <w:rPr>
      <w:rFonts w:cs="Times New Roman"/>
      <w:sz w:val="18"/>
      <w:szCs w:val="18"/>
    </w:rPr>
  </w:style>
  <w:style w:type="paragraph" w:styleId="a6">
    <w:name w:val="footer"/>
    <w:basedOn w:val="a"/>
    <w:link w:val="Char0"/>
    <w:uiPriority w:val="99"/>
    <w:semiHidden/>
    <w:rsid w:val="00D25F7F"/>
    <w:pPr>
      <w:tabs>
        <w:tab w:val="center" w:pos="4153"/>
        <w:tab w:val="right" w:pos="8306"/>
      </w:tabs>
      <w:snapToGrid w:val="0"/>
      <w:jc w:val="left"/>
    </w:pPr>
    <w:rPr>
      <w:sz w:val="18"/>
      <w:szCs w:val="18"/>
    </w:rPr>
  </w:style>
  <w:style w:type="character" w:customStyle="1" w:styleId="Char0">
    <w:name w:val="页脚 Char"/>
    <w:link w:val="a6"/>
    <w:uiPriority w:val="99"/>
    <w:semiHidden/>
    <w:locked/>
    <w:rsid w:val="00D25F7F"/>
    <w:rPr>
      <w:rFonts w:cs="Times New Roman"/>
      <w:sz w:val="18"/>
      <w:szCs w:val="18"/>
    </w:rPr>
  </w:style>
  <w:style w:type="paragraph" w:styleId="a7">
    <w:name w:val="Balloon Text"/>
    <w:basedOn w:val="a"/>
    <w:link w:val="Char1"/>
    <w:uiPriority w:val="99"/>
    <w:semiHidden/>
    <w:rsid w:val="002E631F"/>
    <w:rPr>
      <w:sz w:val="18"/>
      <w:szCs w:val="18"/>
    </w:rPr>
  </w:style>
  <w:style w:type="character" w:customStyle="1" w:styleId="Char1">
    <w:name w:val="批注框文本 Char"/>
    <w:link w:val="a7"/>
    <w:uiPriority w:val="99"/>
    <w:semiHidden/>
    <w:locked/>
    <w:rsid w:val="002E631F"/>
    <w:rPr>
      <w:rFonts w:cs="Times New Roman"/>
      <w:sz w:val="18"/>
      <w:szCs w:val="18"/>
    </w:rPr>
  </w:style>
  <w:style w:type="character" w:styleId="a8">
    <w:name w:val="annotation reference"/>
    <w:uiPriority w:val="99"/>
    <w:semiHidden/>
    <w:rsid w:val="00023EA9"/>
    <w:rPr>
      <w:rFonts w:cs="Times New Roman"/>
      <w:sz w:val="21"/>
      <w:szCs w:val="21"/>
    </w:rPr>
  </w:style>
  <w:style w:type="paragraph" w:styleId="a9">
    <w:name w:val="annotation text"/>
    <w:basedOn w:val="a"/>
    <w:link w:val="Char2"/>
    <w:uiPriority w:val="99"/>
    <w:semiHidden/>
    <w:rsid w:val="00023EA9"/>
    <w:pPr>
      <w:jc w:val="left"/>
    </w:pPr>
  </w:style>
  <w:style w:type="character" w:customStyle="1" w:styleId="Char2">
    <w:name w:val="批注文字 Char"/>
    <w:link w:val="a9"/>
    <w:uiPriority w:val="99"/>
    <w:semiHidden/>
    <w:locked/>
    <w:rsid w:val="00023EA9"/>
    <w:rPr>
      <w:rFonts w:cs="Times New Roman"/>
    </w:rPr>
  </w:style>
  <w:style w:type="paragraph" w:styleId="aa">
    <w:name w:val="annotation subject"/>
    <w:basedOn w:val="a9"/>
    <w:next w:val="a9"/>
    <w:link w:val="Char3"/>
    <w:uiPriority w:val="99"/>
    <w:semiHidden/>
    <w:rsid w:val="00023EA9"/>
    <w:rPr>
      <w:b/>
      <w:bCs/>
    </w:rPr>
  </w:style>
  <w:style w:type="character" w:customStyle="1" w:styleId="Char3">
    <w:name w:val="批注主题 Char"/>
    <w:link w:val="aa"/>
    <w:uiPriority w:val="99"/>
    <w:semiHidden/>
    <w:locked/>
    <w:rsid w:val="00023EA9"/>
    <w:rPr>
      <w:rFonts w:cs="Times New Roman"/>
      <w:b/>
      <w:bCs/>
    </w:rPr>
  </w:style>
  <w:style w:type="paragraph" w:styleId="ab">
    <w:name w:val="Document Map"/>
    <w:basedOn w:val="a"/>
    <w:link w:val="Char4"/>
    <w:uiPriority w:val="99"/>
    <w:semiHidden/>
    <w:rsid w:val="00514EF0"/>
    <w:rPr>
      <w:rFonts w:ascii="宋体"/>
      <w:sz w:val="18"/>
      <w:szCs w:val="18"/>
    </w:rPr>
  </w:style>
  <w:style w:type="character" w:customStyle="1" w:styleId="Char4">
    <w:name w:val="文档结构图 Char"/>
    <w:link w:val="ab"/>
    <w:uiPriority w:val="99"/>
    <w:semiHidden/>
    <w:locked/>
    <w:rsid w:val="00514EF0"/>
    <w:rPr>
      <w:rFonts w:ascii="宋体"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Pages>
  <Words>692</Words>
  <Characters>3948</Characters>
  <Application>Microsoft Office Word</Application>
  <DocSecurity>0</DocSecurity>
  <Lines>32</Lines>
  <Paragraphs>9</Paragraphs>
  <ScaleCrop>false</ScaleCrop>
  <Company>Microsoft</Company>
  <LinksUpToDate>false</LinksUpToDate>
  <CharactersWithSpaces>4631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矿业工程领域硕士专业学位基本要求</dc:title>
  <dc:subject/>
  <dc:creator>User</dc:creator>
  <cp:keywords/>
  <dc:description/>
  <cp:lastModifiedBy>lenovo</cp:lastModifiedBy>
  <cp:revision>3</cp:revision>
  <dcterms:created xsi:type="dcterms:W3CDTF">2014-01-31T15:12:00Z</dcterms:created>
  <dcterms:modified xsi:type="dcterms:W3CDTF">2014-09-05T08:51:00Z</dcterms:modified>
</cp:coreProperties>
</file>