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A" w:rsidRPr="001D2DDA" w:rsidRDefault="001D2DDA" w:rsidP="001D2DDA">
      <w:pPr>
        <w:widowControl/>
        <w:numPr>
          <w:ilvl w:val="0"/>
          <w:numId w:val="1"/>
        </w:numPr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center"/>
        <w:rPr>
          <w:rFonts w:ascii="宋体" w:eastAsia="宋体" w:hAnsi="宋体" w:cs="宋体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b/>
          <w:bCs/>
          <w:color w:val="636363"/>
          <w:kern w:val="0"/>
          <w:sz w:val="36"/>
          <w:szCs w:val="36"/>
        </w:rPr>
        <w:t>2016年度上海市教育科学研究规划项目指南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br/>
        <w:t>1. 教育管办评分离的理论与实践研究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2. 上海教育改革与建设科技创新中心的关系研究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3. 上海人口结构变化对教育资源配置的影响研究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4. 适应人口老龄化的教育发展战略研究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5. 上海高等教育资源配置转</w:t>
      </w:r>
      <w:bookmarkStart w:id="0" w:name="_GoBack"/>
      <w:bookmarkEnd w:id="0"/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型研究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6. 上海教育综合改革推进的案例研究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7. 长三角教育协作机制化运行模式与路径研究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8. 中外合作办学经验转化与辐射机制研究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9. 二孩政策对上海义务教育的影响研究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10.技术支持学习环境下对学习者学习成效影响研究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11.基于大数据的深度学习理论与实践研究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12.大数据视野下智能型在线学习资源模式研究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13.高校毕业生就业质量分析研究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14.本科层次依法自主招生实践研究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15.上海高校创业服务支持体系研究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16.学生核心素养转化路径研究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17.高考新政下区域教育资源储备与软流动的策略研究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18.上海开展现代学徒制的实践研究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19.各类社会组织参与市民终身学习服务的研究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20.青少年校园足球发展模式研究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lastRenderedPageBreak/>
        <w:t>21.落实高校党委意识形态工作主体责任的体制机制研究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22.社会主义核心价值观进网络的内容和方法研究</w:t>
      </w:r>
    </w:p>
    <w:p w:rsidR="001D2DDA" w:rsidRPr="001D2DDA" w:rsidRDefault="001D2DDA" w:rsidP="001D2DDA">
      <w:pPr>
        <w:widowControl/>
        <w:pBdr>
          <w:bottom w:val="dashed" w:sz="6" w:space="0" w:color="898989"/>
        </w:pBdr>
        <w:shd w:val="clear" w:color="auto" w:fill="F9F8F8"/>
        <w:spacing w:line="360" w:lineRule="atLeast"/>
        <w:ind w:left="195"/>
        <w:jc w:val="left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1D2DDA">
        <w:rPr>
          <w:rFonts w:ascii="宋体" w:eastAsia="宋体" w:hAnsi="宋体" w:cs="宋体" w:hint="eastAsia"/>
          <w:color w:val="636363"/>
          <w:kern w:val="0"/>
          <w:sz w:val="27"/>
          <w:szCs w:val="27"/>
        </w:rPr>
        <w:t>23.高校哲学社会科学课程育人功能研究</w:t>
      </w:r>
    </w:p>
    <w:p w:rsidR="00D17A04" w:rsidRPr="001D2DDA" w:rsidRDefault="001D2DDA" w:rsidP="001D2DDA"/>
    <w:sectPr w:rsidR="00D17A04" w:rsidRPr="001D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6D77"/>
    <w:multiLevelType w:val="multilevel"/>
    <w:tmpl w:val="619A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DA"/>
    <w:rsid w:val="001D2DDA"/>
    <w:rsid w:val="00601222"/>
    <w:rsid w:val="007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65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2016-03-21T04:01:00Z</dcterms:created>
  <dcterms:modified xsi:type="dcterms:W3CDTF">2016-03-21T04:01:00Z</dcterms:modified>
</cp:coreProperties>
</file>